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02049EC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47B9FA9A" w:rsidR="007D003D" w:rsidRDefault="00E27CE8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Mechanical Engineering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47E91280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10FBB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10FBB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1B577747" w:rsidR="00943212" w:rsidRPr="004F76D2" w:rsidRDefault="00982D0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E27CE8">
              <w:rPr>
                <w:rFonts w:ascii="Calibri" w:hAnsi="Calibri" w:cs="Calibri"/>
                <w:sz w:val="22"/>
                <w:szCs w:val="22"/>
              </w:rPr>
              <w:t>1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36D29D6A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6417C03F" w:rsidR="00943212" w:rsidRPr="004F76D2" w:rsidRDefault="00E27C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348BB75F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229*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54E69B81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4D531B3B" w:rsidR="00943212" w:rsidRPr="004F76D2" w:rsidRDefault="00E27C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5B376D9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263*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18F35047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Physics for Science and Engineering I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534D8B76" w:rsidR="00943212" w:rsidRPr="004F76D2" w:rsidRDefault="00E27C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4579250F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18A93533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2443BC5D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68E572FC" w14:textId="39261621" w:rsidR="00943212" w:rsidRPr="004F76D2" w:rsidRDefault="00E27C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810FBB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08F89EF9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06221F"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10FBB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1F902AB4" w:rsidR="009A1F98" w:rsidRPr="00BC2CA6" w:rsidRDefault="0006221F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BC2CA6"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0097A675" w:rsidR="009A1F98" w:rsidRDefault="0006221F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39F0C3F3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3F411007" w:rsidR="009A1F98" w:rsidRPr="008A021B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273*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481CA1B1" w:rsidR="009A1F98" w:rsidRDefault="00E635D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Physics for Science and Engineering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7410C403" w:rsidR="009A1F98" w:rsidRDefault="00F67AB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50004429" w:rsidR="009A1F98" w:rsidRPr="008A021B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230*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4F4729EA" w:rsidR="009A1F98" w:rsidRPr="008A021B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8641EC4" w:rsidR="009A1F98" w:rsidRDefault="00E635D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0E743853" w:rsidR="00E672CE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660" w:type="dxa"/>
            <w:shd w:val="clear" w:color="auto" w:fill="FFFFFF" w:themeFill="background1"/>
          </w:tcPr>
          <w:p w14:paraId="6B13A5C6" w14:textId="743CB45B" w:rsidR="00E672CE" w:rsidRDefault="00E635D9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6BCB9124" w14:textId="7F6CB544" w:rsidR="00E672CE" w:rsidRDefault="00E672CE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635D9" w14:paraId="6991DF16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9BD6AB0" w14:textId="31520774" w:rsidR="00E635D9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EGR 101</w:t>
            </w:r>
          </w:p>
        </w:tc>
        <w:tc>
          <w:tcPr>
            <w:tcW w:w="6660" w:type="dxa"/>
            <w:shd w:val="clear" w:color="auto" w:fill="FFFFFF" w:themeFill="background1"/>
          </w:tcPr>
          <w:p w14:paraId="62B29988" w14:textId="64B0D2E2" w:rsidR="00E635D9" w:rsidRDefault="00E635D9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Engineering</w:t>
            </w:r>
          </w:p>
        </w:tc>
        <w:tc>
          <w:tcPr>
            <w:tcW w:w="1440" w:type="dxa"/>
            <w:shd w:val="clear" w:color="auto" w:fill="FFFFFF" w:themeFill="background1"/>
          </w:tcPr>
          <w:p w14:paraId="78B8EE10" w14:textId="176DA71D" w:rsidR="00E635D9" w:rsidRDefault="00E635D9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credit</w:t>
            </w:r>
          </w:p>
        </w:tc>
      </w:tr>
      <w:tr w:rsidR="009A1F98" w14:paraId="184FD3AC" w14:textId="77777777" w:rsidTr="00810FBB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3440548F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E635D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10FBB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10FBB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60316865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231*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41BCEF2C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III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40F22BA0" w:rsidR="00943212" w:rsidRPr="004F76D2" w:rsidRDefault="006C0F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01FC0DED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210*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0D0F36A1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Chemistry I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3709C781" w:rsidR="00943212" w:rsidRPr="004F76D2" w:rsidRDefault="006C0F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5626CF6C" w:rsidR="00DC4234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EGR 270*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2D4322BA" w:rsidR="00DC4234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Statics</w:t>
            </w:r>
          </w:p>
        </w:tc>
        <w:tc>
          <w:tcPr>
            <w:tcW w:w="665" w:type="pct"/>
            <w:shd w:val="clear" w:color="auto" w:fill="FFFFFF" w:themeFill="background1"/>
          </w:tcPr>
          <w:p w14:paraId="01807752" w14:textId="2CB78B8D" w:rsidR="00DC4234" w:rsidRDefault="00556CC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29A92EE3" w:rsidR="008B77DE" w:rsidRPr="004F76D2" w:rsidRDefault="006C0F8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Science*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5C37E487" w:rsidR="008B77DE" w:rsidRPr="004F76D2" w:rsidRDefault="006C0F8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10FBB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64EA394B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C0F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10FBB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10FB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0FB1803B" w:rsidR="00987131" w:rsidRPr="00AF406E" w:rsidRDefault="006C0F8E" w:rsidP="003B0E3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EGR 272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75A91EB3" w:rsidR="00987131" w:rsidRDefault="006C0F8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Dynamics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657DF990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6B743848" w:rsidR="00987131" w:rsidRDefault="006C0F8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EGR 280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2B9E6EAA" w:rsidR="00987131" w:rsidRPr="007232CD" w:rsidRDefault="006C0F8E" w:rsidP="003B0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Mechanics of Materials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987131" w:rsidRDefault="0026474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810FB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246481B" w:rsidR="00987131" w:rsidRPr="00AF406E" w:rsidRDefault="006C0F8E" w:rsidP="003B0E36">
            <w:pPr>
              <w:rPr>
                <w:rFonts w:ascii="Calibri" w:hAnsi="Calibri" w:cs="Calibri"/>
              </w:rPr>
            </w:pPr>
            <w:r w:rsidRPr="006C0F8E">
              <w:rPr>
                <w:rFonts w:ascii="Calibri" w:hAnsi="Calibri" w:cs="Calibri"/>
                <w:sz w:val="22"/>
                <w:szCs w:val="22"/>
              </w:rPr>
              <w:t>ECO 260 or 261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3F2F991E" w:rsidR="00987131" w:rsidRDefault="006C0F8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Macroeconomics or Microeconomics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2674BED4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54FF98B1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0E85A00B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D814BF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267171" w14:paraId="644A9D3D" w14:textId="77777777" w:rsidTr="00810FBB">
        <w:trPr>
          <w:trHeight w:val="267"/>
        </w:trPr>
        <w:tc>
          <w:tcPr>
            <w:tcW w:w="1248" w:type="pct"/>
            <w:shd w:val="clear" w:color="auto" w:fill="FFFFFF"/>
          </w:tcPr>
          <w:p w14:paraId="4735A3AB" w14:textId="15306CF5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</w:t>
            </w:r>
            <w:r w:rsidR="006C0F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Social Science</w:t>
            </w:r>
          </w:p>
        </w:tc>
        <w:tc>
          <w:tcPr>
            <w:tcW w:w="3087" w:type="pct"/>
            <w:shd w:val="clear" w:color="auto" w:fill="FFFFFF"/>
          </w:tcPr>
          <w:p w14:paraId="6FD4B707" w14:textId="1D0BD912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</w:tcPr>
          <w:p w14:paraId="4E7E7490" w14:textId="617AC095" w:rsidR="00267171" w:rsidRDefault="00D13575" w:rsidP="00A27E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810FBB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7F5217F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647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6D725D5E" w14:textId="0EA44AB2" w:rsidR="00A42969" w:rsidRPr="00840951" w:rsidRDefault="00C05C6E" w:rsidP="00840951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DF11EA" w:rsidRPr="00DF11EA">
        <w:rPr>
          <w:rFonts w:ascii="Calibri" w:hAnsi="Calibri" w:cs="Calibri"/>
          <w:sz w:val="22"/>
          <w:szCs w:val="22"/>
        </w:rPr>
        <w:t>To meet degree completion at NIU, at least 74 additional credit hours will need to be completed. Summer courses are recommended to reduce semester load.</w:t>
      </w:r>
    </w:p>
    <w:p w14:paraId="112C41C2" w14:textId="7C8D757E" w:rsidR="00840951" w:rsidRPr="00B0617A" w:rsidRDefault="00840951" w:rsidP="006E3E4A">
      <w:pPr>
        <w:spacing w:after="0"/>
        <w:rPr>
          <w:rFonts w:ascii="Calibri" w:hAnsi="Calibri" w:cs="Calibri"/>
          <w:sz w:val="22"/>
          <w:szCs w:val="22"/>
        </w:rPr>
      </w:pPr>
      <w:r w:rsidRPr="00840951">
        <w:rPr>
          <w:rFonts w:ascii="Calibri" w:hAnsi="Calibri" w:cs="Calibri"/>
          <w:sz w:val="22"/>
          <w:szCs w:val="22"/>
        </w:rPr>
        <w:t xml:space="preserve"> </w:t>
      </w:r>
    </w:p>
    <w:p w14:paraId="2C99B1D5" w14:textId="4CC50619" w:rsidR="00840951" w:rsidRPr="00B0617A" w:rsidRDefault="00DF11EA" w:rsidP="00840951">
      <w:pPr>
        <w:spacing w:after="0"/>
        <w:rPr>
          <w:rFonts w:ascii="Calibri" w:hAnsi="Calibri" w:cs="Calibri"/>
          <w:sz w:val="22"/>
          <w:szCs w:val="22"/>
        </w:rPr>
      </w:pPr>
      <w:r w:rsidRPr="00DF11EA">
        <w:rPr>
          <w:rFonts w:ascii="Calibri" w:hAnsi="Calibri" w:cs="Calibri"/>
          <w:b/>
          <w:bCs/>
          <w:sz w:val="22"/>
          <w:szCs w:val="22"/>
        </w:rPr>
        <w:t>Other Recommended Courses to Take Prior to Transfer:</w:t>
      </w:r>
      <w:r>
        <w:rPr>
          <w:rFonts w:ascii="Calibri" w:hAnsi="Calibri" w:cs="Calibri"/>
          <w:sz w:val="22"/>
          <w:szCs w:val="22"/>
        </w:rPr>
        <w:t xml:space="preserve"> CIS 150, MAT 260, EGR 290/291</w:t>
      </w:r>
    </w:p>
    <w:tbl>
      <w:tblPr>
        <w:tblStyle w:val="TableGrid"/>
        <w:tblpPr w:leftFromText="180" w:rightFromText="180" w:vertAnchor="text" w:horzAnchor="margin" w:tblpY="946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DF11EA" w14:paraId="3765A45D" w14:textId="77777777" w:rsidTr="00DF11EA">
        <w:tc>
          <w:tcPr>
            <w:tcW w:w="10790" w:type="dxa"/>
            <w:shd w:val="clear" w:color="auto" w:fill="205B41"/>
          </w:tcPr>
          <w:p w14:paraId="1F025438" w14:textId="77777777" w:rsidR="00DF11EA" w:rsidRPr="00A320F9" w:rsidRDefault="00DF11EA" w:rsidP="00DF11E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52C9F08A" w14:textId="74C19A7B" w:rsidR="00840951" w:rsidRPr="00840951" w:rsidRDefault="00840951" w:rsidP="00840951">
      <w:pPr>
        <w:rPr>
          <w:rFonts w:ascii="Calibri" w:hAnsi="Calibri" w:cs="Calibri"/>
          <w:sz w:val="22"/>
          <w:szCs w:val="22"/>
        </w:rPr>
      </w:pPr>
    </w:p>
    <w:sectPr w:rsidR="00840951" w:rsidRPr="00840951" w:rsidSect="00050946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E00F8" w14:textId="77777777" w:rsidR="00A61FC5" w:rsidRDefault="00A61FC5" w:rsidP="00943212">
      <w:pPr>
        <w:spacing w:after="0" w:line="240" w:lineRule="auto"/>
      </w:pPr>
      <w:r>
        <w:separator/>
      </w:r>
    </w:p>
  </w:endnote>
  <w:endnote w:type="continuationSeparator" w:id="0">
    <w:p w14:paraId="6A71CC01" w14:textId="77777777" w:rsidR="00A61FC5" w:rsidRDefault="00A61FC5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C84E0" w14:textId="77777777" w:rsidR="00A61FC5" w:rsidRDefault="00A61FC5" w:rsidP="00943212">
      <w:pPr>
        <w:spacing w:after="0" w:line="240" w:lineRule="auto"/>
      </w:pPr>
      <w:r>
        <w:separator/>
      </w:r>
    </w:p>
  </w:footnote>
  <w:footnote w:type="continuationSeparator" w:id="0">
    <w:p w14:paraId="499A1944" w14:textId="77777777" w:rsidR="00A61FC5" w:rsidRDefault="00A61FC5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6221F"/>
    <w:rsid w:val="0007562E"/>
    <w:rsid w:val="0008012F"/>
    <w:rsid w:val="000849E1"/>
    <w:rsid w:val="000930A6"/>
    <w:rsid w:val="000A4234"/>
    <w:rsid w:val="000A5915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224E81"/>
    <w:rsid w:val="002329DE"/>
    <w:rsid w:val="0024253C"/>
    <w:rsid w:val="00263920"/>
    <w:rsid w:val="00264742"/>
    <w:rsid w:val="00267171"/>
    <w:rsid w:val="002672FB"/>
    <w:rsid w:val="002F72E8"/>
    <w:rsid w:val="0030224E"/>
    <w:rsid w:val="00327482"/>
    <w:rsid w:val="00341002"/>
    <w:rsid w:val="00352131"/>
    <w:rsid w:val="003660E6"/>
    <w:rsid w:val="003865A9"/>
    <w:rsid w:val="003A5435"/>
    <w:rsid w:val="003A645C"/>
    <w:rsid w:val="003F42A0"/>
    <w:rsid w:val="004116F8"/>
    <w:rsid w:val="0042625E"/>
    <w:rsid w:val="0047181B"/>
    <w:rsid w:val="004C08D9"/>
    <w:rsid w:val="004D4827"/>
    <w:rsid w:val="004E170B"/>
    <w:rsid w:val="00521814"/>
    <w:rsid w:val="00556CCC"/>
    <w:rsid w:val="0057261A"/>
    <w:rsid w:val="00585FDB"/>
    <w:rsid w:val="00587F77"/>
    <w:rsid w:val="005A1AA8"/>
    <w:rsid w:val="005D0523"/>
    <w:rsid w:val="005D38C9"/>
    <w:rsid w:val="00607009"/>
    <w:rsid w:val="00614106"/>
    <w:rsid w:val="00660DE5"/>
    <w:rsid w:val="00666D76"/>
    <w:rsid w:val="00695467"/>
    <w:rsid w:val="006B0BE6"/>
    <w:rsid w:val="006C0F8E"/>
    <w:rsid w:val="006E3E4A"/>
    <w:rsid w:val="007232CD"/>
    <w:rsid w:val="00732A02"/>
    <w:rsid w:val="0073760A"/>
    <w:rsid w:val="00742B2F"/>
    <w:rsid w:val="0075423A"/>
    <w:rsid w:val="00797908"/>
    <w:rsid w:val="007A012C"/>
    <w:rsid w:val="007D003D"/>
    <w:rsid w:val="007D4074"/>
    <w:rsid w:val="007E3319"/>
    <w:rsid w:val="00810FBB"/>
    <w:rsid w:val="00840951"/>
    <w:rsid w:val="008440EA"/>
    <w:rsid w:val="0085430C"/>
    <w:rsid w:val="00854821"/>
    <w:rsid w:val="008707E1"/>
    <w:rsid w:val="00885B0E"/>
    <w:rsid w:val="00895E7E"/>
    <w:rsid w:val="008A021B"/>
    <w:rsid w:val="008B6B4A"/>
    <w:rsid w:val="008B77DE"/>
    <w:rsid w:val="009213FA"/>
    <w:rsid w:val="00943212"/>
    <w:rsid w:val="009736F8"/>
    <w:rsid w:val="00982D01"/>
    <w:rsid w:val="00987131"/>
    <w:rsid w:val="009A1F98"/>
    <w:rsid w:val="009D4831"/>
    <w:rsid w:val="00A12776"/>
    <w:rsid w:val="00A13A86"/>
    <w:rsid w:val="00A27E0D"/>
    <w:rsid w:val="00A31ED5"/>
    <w:rsid w:val="00A37884"/>
    <w:rsid w:val="00A42969"/>
    <w:rsid w:val="00A61FC5"/>
    <w:rsid w:val="00A861F4"/>
    <w:rsid w:val="00A877B6"/>
    <w:rsid w:val="00A94CEF"/>
    <w:rsid w:val="00A95370"/>
    <w:rsid w:val="00AA7453"/>
    <w:rsid w:val="00AD7D5B"/>
    <w:rsid w:val="00AE143B"/>
    <w:rsid w:val="00AF406E"/>
    <w:rsid w:val="00B01010"/>
    <w:rsid w:val="00B21CB9"/>
    <w:rsid w:val="00B71A49"/>
    <w:rsid w:val="00B951A3"/>
    <w:rsid w:val="00BB1B78"/>
    <w:rsid w:val="00BC2CA6"/>
    <w:rsid w:val="00BD4B3F"/>
    <w:rsid w:val="00C05C6E"/>
    <w:rsid w:val="00C213EB"/>
    <w:rsid w:val="00C50192"/>
    <w:rsid w:val="00C5686E"/>
    <w:rsid w:val="00C7572A"/>
    <w:rsid w:val="00C773D6"/>
    <w:rsid w:val="00C931E8"/>
    <w:rsid w:val="00C93D8F"/>
    <w:rsid w:val="00CE13C4"/>
    <w:rsid w:val="00CF0620"/>
    <w:rsid w:val="00D13575"/>
    <w:rsid w:val="00D34E83"/>
    <w:rsid w:val="00D63916"/>
    <w:rsid w:val="00D814BF"/>
    <w:rsid w:val="00D94A60"/>
    <w:rsid w:val="00DB35D0"/>
    <w:rsid w:val="00DC4234"/>
    <w:rsid w:val="00DC5765"/>
    <w:rsid w:val="00DE2685"/>
    <w:rsid w:val="00DF11EA"/>
    <w:rsid w:val="00E0235D"/>
    <w:rsid w:val="00E27CE8"/>
    <w:rsid w:val="00E542D5"/>
    <w:rsid w:val="00E635D9"/>
    <w:rsid w:val="00E6550B"/>
    <w:rsid w:val="00E672CE"/>
    <w:rsid w:val="00E74FC5"/>
    <w:rsid w:val="00E82F8C"/>
    <w:rsid w:val="00E850A0"/>
    <w:rsid w:val="00E8744C"/>
    <w:rsid w:val="00EB22F7"/>
    <w:rsid w:val="00ED248B"/>
    <w:rsid w:val="00EF3E96"/>
    <w:rsid w:val="00F07EC1"/>
    <w:rsid w:val="00F20AC2"/>
    <w:rsid w:val="00F22442"/>
    <w:rsid w:val="00F37FE7"/>
    <w:rsid w:val="00F416F7"/>
    <w:rsid w:val="00F43F02"/>
    <w:rsid w:val="00F50BE4"/>
    <w:rsid w:val="00F573B6"/>
    <w:rsid w:val="00F67AB7"/>
    <w:rsid w:val="00F9076A"/>
    <w:rsid w:val="00FB4DB0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6</cp:revision>
  <cp:lastPrinted>2026-10-08T18:55:00Z</cp:lastPrinted>
  <dcterms:created xsi:type="dcterms:W3CDTF">2026-10-20T14:29:00Z</dcterms:created>
  <dcterms:modified xsi:type="dcterms:W3CDTF">2026-10-20T14:34:00Z</dcterms:modified>
</cp:coreProperties>
</file>